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12" w:rsidRPr="001F1912" w:rsidRDefault="001F1912" w:rsidP="001F1912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sz w:val="40"/>
          <w:szCs w:val="30"/>
        </w:rPr>
      </w:pPr>
      <w:r w:rsidRPr="001F1912">
        <w:rPr>
          <w:rFonts w:ascii="Times New Roman" w:hAnsi="Times New Roman" w:cs="Times New Roman"/>
          <w:sz w:val="40"/>
          <w:szCs w:val="30"/>
        </w:rPr>
        <w:t>SAND AND DUST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bookmarkStart w:id="1" w:name="_GoBack"/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bookmarkEnd w:id="1"/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2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C21ECB">
        <w:rPr>
          <w:rFonts w:ascii="Times New Roman" w:hAnsi="Times New Roman" w:cs="Times New Roman"/>
          <w:b/>
          <w:sz w:val="22"/>
          <w:szCs w:val="44"/>
        </w:rPr>
      </w:r>
      <w:r w:rsidR="00C21ECB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3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1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1F1912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MIL-STD-810G"/>
              <w:listEntry w:val="IEC 60529"/>
              <w:listEntry w:val="RTCA DO 160C to RTCA DO 160G"/>
              <w:listEntry w:val="DEF STAN 00-35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Default="001F1912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Fully automated sand and dust "/>
              <w:listEntry w:val="150 to 850μm particle size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Conditions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C21EC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C21EC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C21EC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C21EC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CB" w:rsidRDefault="00C21ECB" w:rsidP="006335D9">
      <w:pPr>
        <w:spacing w:after="0" w:line="240" w:lineRule="auto"/>
      </w:pPr>
      <w:r>
        <w:separator/>
      </w:r>
    </w:p>
  </w:endnote>
  <w:endnote w:type="continuationSeparator" w:id="0">
    <w:p w:rsidR="00C21ECB" w:rsidRDefault="00C21ECB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C21ECB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F1912" w:rsidRPr="001F1912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F1912" w:rsidRPr="001F1912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CB" w:rsidRDefault="00C21ECB" w:rsidP="006335D9">
      <w:pPr>
        <w:spacing w:after="0" w:line="240" w:lineRule="auto"/>
      </w:pPr>
      <w:r>
        <w:separator/>
      </w:r>
    </w:p>
  </w:footnote>
  <w:footnote w:type="continuationSeparator" w:id="0">
    <w:p w:rsidR="00C21ECB" w:rsidRDefault="00C21ECB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88F0" wp14:editId="5B470CD1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1F1912"/>
    <w:rsid w:val="00200442"/>
    <w:rsid w:val="00296C8C"/>
    <w:rsid w:val="002B1143"/>
    <w:rsid w:val="00322E92"/>
    <w:rsid w:val="00340125"/>
    <w:rsid w:val="004011E7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335D9"/>
    <w:rsid w:val="00675B05"/>
    <w:rsid w:val="00704489"/>
    <w:rsid w:val="00742B6A"/>
    <w:rsid w:val="007868AF"/>
    <w:rsid w:val="007A23E5"/>
    <w:rsid w:val="008642DA"/>
    <w:rsid w:val="008836C3"/>
    <w:rsid w:val="008C7787"/>
    <w:rsid w:val="00AA4C89"/>
    <w:rsid w:val="00B00AB6"/>
    <w:rsid w:val="00B07CFA"/>
    <w:rsid w:val="00B15F37"/>
    <w:rsid w:val="00B45E5F"/>
    <w:rsid w:val="00B92331"/>
    <w:rsid w:val="00BF29DE"/>
    <w:rsid w:val="00C21ECB"/>
    <w:rsid w:val="00C3094B"/>
    <w:rsid w:val="00C96DDF"/>
    <w:rsid w:val="00CB7193"/>
    <w:rsid w:val="00D46D8E"/>
    <w:rsid w:val="00E54B23"/>
    <w:rsid w:val="00E729E9"/>
    <w:rsid w:val="00E90063"/>
    <w:rsid w:val="00F10DAB"/>
    <w:rsid w:val="00F16AFB"/>
    <w:rsid w:val="00F24416"/>
    <w:rsid w:val="00F543AE"/>
    <w:rsid w:val="00F56989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ADF2-90F5-4C12-A3AA-3F3A55EF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3</cp:revision>
  <dcterms:created xsi:type="dcterms:W3CDTF">2015-10-04T11:35:00Z</dcterms:created>
  <dcterms:modified xsi:type="dcterms:W3CDTF">2015-10-04T14:28:00Z</dcterms:modified>
</cp:coreProperties>
</file>